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7" w:rsidRPr="00C27363" w:rsidRDefault="00226D78" w:rsidP="00226D78">
      <w:pPr>
        <w:jc w:val="center"/>
        <w:rPr>
          <w:b/>
          <w:u w:val="single"/>
        </w:rPr>
      </w:pPr>
      <w:r w:rsidRPr="00C27363">
        <w:rPr>
          <w:b/>
          <w:u w:val="single"/>
        </w:rPr>
        <w:t>Risultati esame scritto STAN / Geologia del 04/02/2013</w:t>
      </w:r>
    </w:p>
    <w:p w:rsidR="00226D78" w:rsidRDefault="00226D78" w:rsidP="00226D78">
      <w:pPr>
        <w:jc w:val="center"/>
      </w:pPr>
    </w:p>
    <w:tbl>
      <w:tblPr>
        <w:tblStyle w:val="Grigliatabella"/>
        <w:tblW w:w="9639" w:type="dxa"/>
        <w:tblInd w:w="108" w:type="dxa"/>
        <w:tblLook w:val="04A0"/>
      </w:tblPr>
      <w:tblGrid>
        <w:gridCol w:w="851"/>
        <w:gridCol w:w="2362"/>
        <w:gridCol w:w="898"/>
        <w:gridCol w:w="2315"/>
        <w:gridCol w:w="804"/>
        <w:gridCol w:w="2409"/>
      </w:tblGrid>
      <w:tr w:rsidR="00226D78" w:rsidRP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Pr="00226D78" w:rsidRDefault="00226D78" w:rsidP="00226D78">
            <w:pPr>
              <w:rPr>
                <w:b/>
              </w:rPr>
            </w:pPr>
            <w:proofErr w:type="spellStart"/>
            <w:r w:rsidRPr="00226D78">
              <w:rPr>
                <w:b/>
              </w:rPr>
              <w:t>N°</w:t>
            </w:r>
            <w:proofErr w:type="spellEnd"/>
          </w:p>
        </w:tc>
        <w:tc>
          <w:tcPr>
            <w:tcW w:w="2362" w:type="dxa"/>
            <w:vAlign w:val="center"/>
          </w:tcPr>
          <w:p w:rsidR="00226D78" w:rsidRPr="00226D78" w:rsidRDefault="00226D78" w:rsidP="00226D78">
            <w:pPr>
              <w:rPr>
                <w:b/>
              </w:rPr>
            </w:pPr>
            <w:r w:rsidRPr="00226D78">
              <w:rPr>
                <w:b/>
              </w:rPr>
              <w:t>Voto</w:t>
            </w:r>
          </w:p>
        </w:tc>
        <w:tc>
          <w:tcPr>
            <w:tcW w:w="898" w:type="dxa"/>
            <w:vAlign w:val="center"/>
          </w:tcPr>
          <w:p w:rsidR="00226D78" w:rsidRPr="00226D78" w:rsidRDefault="00226D78" w:rsidP="00687F46">
            <w:pPr>
              <w:rPr>
                <w:b/>
              </w:rPr>
            </w:pPr>
            <w:proofErr w:type="spellStart"/>
            <w:r w:rsidRPr="00226D78">
              <w:rPr>
                <w:b/>
              </w:rPr>
              <w:t>N°</w:t>
            </w:r>
            <w:proofErr w:type="spellEnd"/>
          </w:p>
        </w:tc>
        <w:tc>
          <w:tcPr>
            <w:tcW w:w="2315" w:type="dxa"/>
            <w:vAlign w:val="center"/>
          </w:tcPr>
          <w:p w:rsidR="00226D78" w:rsidRPr="00226D78" w:rsidRDefault="00226D78" w:rsidP="00687F46">
            <w:pPr>
              <w:rPr>
                <w:b/>
              </w:rPr>
            </w:pPr>
            <w:r w:rsidRPr="00226D78">
              <w:rPr>
                <w:b/>
              </w:rPr>
              <w:t>Voto</w:t>
            </w:r>
          </w:p>
        </w:tc>
        <w:tc>
          <w:tcPr>
            <w:tcW w:w="804" w:type="dxa"/>
            <w:vAlign w:val="center"/>
          </w:tcPr>
          <w:p w:rsidR="00226D78" w:rsidRPr="00226D78" w:rsidRDefault="00226D78" w:rsidP="00687F46">
            <w:pPr>
              <w:rPr>
                <w:b/>
              </w:rPr>
            </w:pPr>
            <w:proofErr w:type="spellStart"/>
            <w:r w:rsidRPr="00226D78">
              <w:rPr>
                <w:b/>
              </w:rPr>
              <w:t>N°</w:t>
            </w:r>
            <w:proofErr w:type="spellEnd"/>
          </w:p>
        </w:tc>
        <w:tc>
          <w:tcPr>
            <w:tcW w:w="2409" w:type="dxa"/>
            <w:vAlign w:val="center"/>
          </w:tcPr>
          <w:p w:rsidR="00226D78" w:rsidRPr="00226D78" w:rsidRDefault="00226D78" w:rsidP="00687F46">
            <w:pPr>
              <w:rPr>
                <w:b/>
              </w:rPr>
            </w:pPr>
            <w:r w:rsidRPr="00226D78">
              <w:rPr>
                <w:b/>
              </w:rPr>
              <w:t>Voto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226D78">
            <w:r>
              <w:t>1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18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35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226D78">
            <w:r>
              <w:t>2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17/30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19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15/30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36</w:t>
            </w:r>
          </w:p>
        </w:tc>
        <w:tc>
          <w:tcPr>
            <w:tcW w:w="2409" w:type="dxa"/>
            <w:vAlign w:val="center"/>
          </w:tcPr>
          <w:p w:rsidR="00226D78" w:rsidRDefault="00226D78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3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19/30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20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18/30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37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4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20/30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21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38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5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22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39</w:t>
            </w:r>
          </w:p>
        </w:tc>
        <w:tc>
          <w:tcPr>
            <w:tcW w:w="2409" w:type="dxa"/>
            <w:vAlign w:val="center"/>
          </w:tcPr>
          <w:p w:rsidR="00226D78" w:rsidRDefault="00226D78" w:rsidP="00226D78">
            <w:r>
              <w:t>18/30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6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23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40</w:t>
            </w:r>
          </w:p>
        </w:tc>
        <w:tc>
          <w:tcPr>
            <w:tcW w:w="2409" w:type="dxa"/>
            <w:vAlign w:val="center"/>
          </w:tcPr>
          <w:p w:rsidR="00226D78" w:rsidRDefault="00226D78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7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24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22/30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41</w:t>
            </w:r>
          </w:p>
        </w:tc>
        <w:tc>
          <w:tcPr>
            <w:tcW w:w="2409" w:type="dxa"/>
            <w:vAlign w:val="center"/>
          </w:tcPr>
          <w:p w:rsidR="00226D78" w:rsidRDefault="00226D78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8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25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42</w:t>
            </w:r>
          </w:p>
        </w:tc>
        <w:tc>
          <w:tcPr>
            <w:tcW w:w="2409" w:type="dxa"/>
            <w:vAlign w:val="center"/>
          </w:tcPr>
          <w:p w:rsidR="00226D78" w:rsidRDefault="00226D78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9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26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43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10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17/30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27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44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11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29/30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28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45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12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29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46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13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30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15/30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47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16/30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14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16/30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31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48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15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26/30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32</w:t>
            </w:r>
          </w:p>
        </w:tc>
        <w:tc>
          <w:tcPr>
            <w:tcW w:w="2315" w:type="dxa"/>
            <w:vAlign w:val="center"/>
          </w:tcPr>
          <w:p w:rsidR="00226D78" w:rsidRDefault="00226D78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49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16</w:t>
            </w:r>
          </w:p>
        </w:tc>
        <w:tc>
          <w:tcPr>
            <w:tcW w:w="2362" w:type="dxa"/>
            <w:vAlign w:val="center"/>
          </w:tcPr>
          <w:p w:rsidR="00226D78" w:rsidRDefault="00C27363" w:rsidP="00226D78">
            <w:r>
              <w:t>15/30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33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50</w:t>
            </w:r>
          </w:p>
        </w:tc>
        <w:tc>
          <w:tcPr>
            <w:tcW w:w="2409" w:type="dxa"/>
            <w:vAlign w:val="center"/>
          </w:tcPr>
          <w:p w:rsidR="00226D78" w:rsidRDefault="00226D78" w:rsidP="00226D78">
            <w:r>
              <w:t>16/30</w:t>
            </w:r>
          </w:p>
        </w:tc>
      </w:tr>
      <w:tr w:rsidR="00226D78" w:rsidTr="00226D78">
        <w:trPr>
          <w:trHeight w:val="434"/>
        </w:trPr>
        <w:tc>
          <w:tcPr>
            <w:tcW w:w="851" w:type="dxa"/>
            <w:vAlign w:val="center"/>
          </w:tcPr>
          <w:p w:rsidR="00226D78" w:rsidRDefault="00226D78" w:rsidP="00687F46">
            <w:r>
              <w:t>17</w:t>
            </w:r>
          </w:p>
        </w:tc>
        <w:tc>
          <w:tcPr>
            <w:tcW w:w="2362" w:type="dxa"/>
            <w:vAlign w:val="center"/>
          </w:tcPr>
          <w:p w:rsidR="00226D78" w:rsidRDefault="00226D78" w:rsidP="00226D78">
            <w:r>
              <w:t>15/30</w:t>
            </w:r>
          </w:p>
        </w:tc>
        <w:tc>
          <w:tcPr>
            <w:tcW w:w="898" w:type="dxa"/>
            <w:vAlign w:val="center"/>
          </w:tcPr>
          <w:p w:rsidR="00226D78" w:rsidRDefault="00226D78" w:rsidP="00226D78">
            <w:r>
              <w:t>34</w:t>
            </w:r>
          </w:p>
        </w:tc>
        <w:tc>
          <w:tcPr>
            <w:tcW w:w="2315" w:type="dxa"/>
            <w:vAlign w:val="center"/>
          </w:tcPr>
          <w:p w:rsidR="00226D78" w:rsidRDefault="00C27363" w:rsidP="00226D78">
            <w:r>
              <w:t>Insufficiente</w:t>
            </w:r>
          </w:p>
        </w:tc>
        <w:tc>
          <w:tcPr>
            <w:tcW w:w="804" w:type="dxa"/>
            <w:vAlign w:val="center"/>
          </w:tcPr>
          <w:p w:rsidR="00226D78" w:rsidRDefault="00226D78" w:rsidP="00226D78">
            <w:r>
              <w:t>51</w:t>
            </w:r>
          </w:p>
        </w:tc>
        <w:tc>
          <w:tcPr>
            <w:tcW w:w="2409" w:type="dxa"/>
            <w:vAlign w:val="center"/>
          </w:tcPr>
          <w:p w:rsidR="00226D78" w:rsidRDefault="00C27363" w:rsidP="00226D78">
            <w:r>
              <w:t>Insufficiente</w:t>
            </w:r>
          </w:p>
        </w:tc>
      </w:tr>
    </w:tbl>
    <w:p w:rsidR="00226D78" w:rsidRDefault="00226D78" w:rsidP="00226D78">
      <w:pPr>
        <w:jc w:val="both"/>
      </w:pPr>
    </w:p>
    <w:p w:rsidR="00226D78" w:rsidRDefault="00226D78" w:rsidP="00226D78">
      <w:pPr>
        <w:jc w:val="both"/>
      </w:pPr>
      <w:r>
        <w:t xml:space="preserve">Sono ammessi all’orale chi ha ricevuto un voto di almeno 15/30, previa iscrizione via mail al prof. </w:t>
      </w:r>
      <w:proofErr w:type="spellStart"/>
      <w:r>
        <w:t>Fornasiero</w:t>
      </w:r>
      <w:proofErr w:type="spellEnd"/>
      <w:r>
        <w:t xml:space="preserve"> (</w:t>
      </w:r>
      <w:hyperlink r:id="rId4" w:history="1">
        <w:r w:rsidRPr="00462CA8">
          <w:rPr>
            <w:rStyle w:val="Collegamentoipertestuale"/>
          </w:rPr>
          <w:t>pfornasiero@units.it</w:t>
        </w:r>
      </w:hyperlink>
      <w:r>
        <w:t>) entro mercoledì 13 febbraio.</w:t>
      </w:r>
    </w:p>
    <w:p w:rsidR="00226D78" w:rsidRDefault="00226D78" w:rsidP="00226D78">
      <w:pPr>
        <w:jc w:val="both"/>
      </w:pPr>
      <w:r>
        <w:t xml:space="preserve">Esami orali e/o registrazione: giovedì 14 febbraio ore 10, ufficio </w:t>
      </w:r>
      <w:proofErr w:type="spellStart"/>
      <w:r>
        <w:t>Fornasiero</w:t>
      </w:r>
      <w:proofErr w:type="spellEnd"/>
      <w:r>
        <w:t xml:space="preserve"> ed. C11, 5° piano.</w:t>
      </w:r>
    </w:p>
    <w:sectPr w:rsidR="00226D78" w:rsidSect="00226D78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6D78"/>
    <w:rsid w:val="000B6931"/>
    <w:rsid w:val="00226D78"/>
    <w:rsid w:val="0066612C"/>
    <w:rsid w:val="00C27363"/>
    <w:rsid w:val="00C75E66"/>
    <w:rsid w:val="00E500E7"/>
    <w:rsid w:val="00EC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0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6D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26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fornasiero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Scienze Chimiche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Montini</dc:creator>
  <cp:keywords/>
  <dc:description/>
  <cp:lastModifiedBy>Tiziano Montini</cp:lastModifiedBy>
  <cp:revision>1</cp:revision>
  <dcterms:created xsi:type="dcterms:W3CDTF">2013-02-06T11:59:00Z</dcterms:created>
  <dcterms:modified xsi:type="dcterms:W3CDTF">2013-02-06T12:16:00Z</dcterms:modified>
</cp:coreProperties>
</file>